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Факультет </w:t>
      </w:r>
      <w:r w:rsidR="00FA357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</w:t>
      </w:r>
    </w:p>
    <w:p w:rsidR="00F82DEF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F82DEF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D07986" w:rsidRPr="00F82DEF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F82DEF" w:rsidRPr="00F82DEF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іншомовної підготовки, європейської інтеграці</w:t>
      </w:r>
      <w:r w:rsidR="00F82DEF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ї</w:t>
      </w:r>
    </w:p>
    <w:p w:rsidR="009F6F6A" w:rsidRPr="00F82DEF" w:rsidRDefault="00F82DEF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F82DEF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ї та міжнародного співробітництва</w:t>
      </w:r>
    </w:p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F82DEF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2020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F82DE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іншомовної підготовки, європейської інтеграції та міжнародного співробітництва</w:t>
            </w:r>
          </w:p>
          <w:p w:rsidR="007F2A71" w:rsidRPr="00FA357D" w:rsidRDefault="007F2A71" w:rsidP="007F2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F77CA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5C3E09" w:rsidRPr="00FA357D" w:rsidRDefault="00F83C13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942B47" w:rsidRPr="007F2A71" w:rsidRDefault="007F2A71" w:rsidP="007F2A71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Кандидат педагогічних наук, доцент </w:t>
            </w:r>
            <w:proofErr w:type="spellStart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Таукчі</w:t>
            </w:r>
            <w:proofErr w:type="spellEnd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Олена Федотівна</w:t>
            </w:r>
            <w:r w:rsidR="00175AA0"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942B47"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(практичні);</w:t>
            </w:r>
          </w:p>
          <w:p w:rsidR="00942B47" w:rsidRPr="00AA63C7" w:rsidRDefault="00942B47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="007F2A71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="00175AA0"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942B47" w:rsidRPr="00AA63C7" w:rsidRDefault="007F2A71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="00175AA0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942B47"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7F2A71" w:rsidRDefault="007F2A71" w:rsidP="0017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 …: </w:t>
            </w:r>
          </w:p>
          <w:p w:rsidR="007F2A71" w:rsidRPr="007F2A71" w:rsidRDefault="007F2A71" w:rsidP="007F2A71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Старший викладач </w:t>
            </w:r>
            <w:proofErr w:type="spellStart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Бринцева</w:t>
            </w:r>
            <w:proofErr w:type="spellEnd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Олена Василівна (практичні);</w:t>
            </w:r>
          </w:p>
          <w:p w:rsidR="007F2A71" w:rsidRPr="00AA63C7" w:rsidRDefault="007F2A71" w:rsidP="007F2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8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7F2A71" w:rsidRPr="00AA63C7" w:rsidRDefault="007F2A71" w:rsidP="007F2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7F2A71" w:rsidRDefault="007F2A71" w:rsidP="007F2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 …: </w:t>
            </w:r>
          </w:p>
          <w:p w:rsidR="007F2A71" w:rsidRPr="007F2A71" w:rsidRDefault="007F2A71" w:rsidP="007F2A71">
            <w:pPr>
              <w:pStyle w:val="ab"/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Асистент </w:t>
            </w:r>
            <w:proofErr w:type="spellStart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Вем</w:t>
            </w:r>
            <w:proofErr w:type="spellEnd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proofErr w:type="spellStart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ян</w:t>
            </w:r>
            <w:proofErr w:type="spellEnd"/>
            <w:r w:rsidRPr="007F2A7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Вікторія Григорівна (практичні);</w:t>
            </w:r>
          </w:p>
          <w:p w:rsidR="007F2A71" w:rsidRPr="00BF2916" w:rsidRDefault="007F2A71" w:rsidP="007F2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9" w:history="1">
              <w:r w:rsidRPr="008B71F6">
                <w:rPr>
                  <w:rStyle w:val="ad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  <w:p w:rsidR="007F2A71" w:rsidRPr="00BF2916" w:rsidRDefault="007F2A71" w:rsidP="007F2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 (057)733-19-59;</w:t>
            </w:r>
          </w:p>
          <w:p w:rsidR="00083D0F" w:rsidRPr="00942B47" w:rsidRDefault="007F2A71" w:rsidP="007F2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електронна пошта: </w:t>
            </w:r>
            <w:hyperlink r:id="rId10" w:history="1"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vemian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@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uipa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.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edu</w:t>
              </w:r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.</w:t>
              </w:r>
              <w:proofErr w:type="spellStart"/>
              <w:r w:rsidRPr="0051271B">
                <w:rPr>
                  <w:rStyle w:val="ad"/>
                  <w:rFonts w:ascii="Times New Roman" w:eastAsia="Times New Roman" w:hAnsi="Times New Roman" w:cs="Times New Roman"/>
                  <w:bCs/>
                  <w:sz w:val="28"/>
                  <w:szCs w:val="28"/>
                  <w:lang w:val="en-GB"/>
                </w:rPr>
                <w:t>ua</w:t>
              </w:r>
              <w:proofErr w:type="spellEnd"/>
            </w:hyperlink>
            <w:r w:rsidR="00175AA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</w:t>
            </w:r>
            <w:r w:rsidR="00942B47"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F2A71" w:rsidRDefault="00F83C13" w:rsidP="007F2A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proofErr w:type="spellEnd"/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7F2A71" w:rsidRPr="0051271B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C7565A" w:rsidRPr="00175AA0" w:rsidRDefault="00C7565A" w:rsidP="00175A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лайн- консультації: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надсилати на електронну пошту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вказану в цьому силабусі.</w:t>
            </w:r>
          </w:p>
        </w:tc>
      </w:tr>
    </w:tbl>
    <w:p w:rsidR="00B743B2" w:rsidRDefault="000845D4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2B47" w:rsidRPr="00942B47" w:rsidRDefault="000845D4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Pr="00F56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"Іноземна мова (англійська)" базується на комунікативному підході до навчання мові. На перший план висувається завдання практичного активного оволодіння англійською мовою. В основу розробки програми курсу такого типу покладено теорію комунікативного навчання мові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942B47" w:rsidRPr="001C6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</w:t>
      </w:r>
      <w:r w:rsidR="00942B47" w:rsidRPr="001C6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Teaching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Комунікативна програма обов'язково передбачає попереднє вивчення мовних потреб і вироблення компромісу між груповими та індивідуальними потребами. Програма курсу передбачає системне і комплексне застосування технічних засобів навчання (аудіо-,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теле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- і відеоапаратури), а також інші методичні засоби та прийоми , що сприяють вирішенню проблем навчання усній мові та ситуативній мовленнєвій спрямованості.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забезпечує підготовку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бакалаврів до спілкування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з основних важливих напрямків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r w:rsidR="00942B47">
        <w:rPr>
          <w:rFonts w:ascii="Times New Roman" w:eastAsia="Times New Roman" w:hAnsi="Times New Roman" w:cs="Times New Roman"/>
          <w:sz w:val="28"/>
          <w:szCs w:val="28"/>
        </w:rPr>
        <w:t>професійної сфери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, удосконалення вміння користуватися широким тематичним словником функціональної лексики в обсязі тематики.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Здобувач освіти повинен оволодіти загальними компетентністями, а саме здатністю</w:t>
      </w:r>
      <w:r w:rsidR="00942B47" w:rsidRP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застосовуват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знання у практичних ситуаціях </w:t>
      </w:r>
      <w:r w:rsidR="00942B47" w:rsidRP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та здатністю вчитися і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оволодівати сучасними знаннями і </w:t>
      </w:r>
      <w:r w:rsidR="00F56C2C">
        <w:rPr>
          <w:rFonts w:ascii="Times New Roman" w:eastAsia="Times New Roman" w:hAnsi="Times New Roman" w:cs="Times New Roman"/>
          <w:sz w:val="28"/>
          <w:szCs w:val="28"/>
          <w:lang w:val="uk-UA"/>
        </w:rPr>
        <w:t>спеціальною компетентністю</w:t>
      </w:r>
      <w:r w:rsidR="00942B47" w:rsidRP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 здатністю до особистісного та професійного самовдосконалення, навчання та саморозвитку.</w:t>
      </w:r>
    </w:p>
    <w:p w:rsidR="00942B47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D13B80">
        <w:rPr>
          <w:rFonts w:ascii="Times New Roman" w:hAnsi="Times New Roman"/>
          <w:sz w:val="28"/>
          <w:szCs w:val="28"/>
          <w:lang w:eastAsia="uk-UA"/>
        </w:rPr>
        <w:t>Курс розрахований на студентів 1-го і 2-го років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D13B80">
        <w:rPr>
          <w:rFonts w:ascii="Times New Roman" w:hAnsi="Times New Roman"/>
          <w:sz w:val="28"/>
          <w:szCs w:val="28"/>
          <w:lang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факультету </w:t>
      </w:r>
      <w:r>
        <w:rPr>
          <w:rFonts w:ascii="Times New Roman" w:hAnsi="Times New Roman"/>
          <w:sz w:val="28"/>
          <w:szCs w:val="28"/>
          <w:lang w:val="uk-UA" w:eastAsia="uk-UA"/>
        </w:rPr>
        <w:t>Міжнародних освітніх програм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, вивчається протягом 4-х семестрів і передбачає залік 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семестру</w:t>
      </w:r>
      <w:r w:rsidRPr="00D13B80">
        <w:rPr>
          <w:rFonts w:ascii="Times New Roman" w:hAnsi="Times New Roman"/>
          <w:sz w:val="28"/>
          <w:szCs w:val="28"/>
          <w:lang w:eastAsia="uk-UA"/>
        </w:rPr>
        <w:t>.</w:t>
      </w:r>
    </w:p>
    <w:p w:rsidR="007F2A71" w:rsidRDefault="007F2A71" w:rsidP="007F2A71">
      <w:pPr>
        <w:shd w:val="clear" w:color="auto" w:fill="FFFFFF"/>
        <w:ind w:firstLine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320DF">
        <w:rPr>
          <w:rFonts w:ascii="Times New Roman" w:hAnsi="Times New Roman"/>
          <w:b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7F2A71" w:rsidRDefault="007F2A71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ЗК 1. Здатність застосовувати знання у практичних ситуаціях.</w:t>
      </w:r>
    </w:p>
    <w:p w:rsidR="007F2A71" w:rsidRDefault="007F2A71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ЗК 4. Здатність вчитися і оволодівати сучасними знаннями.</w:t>
      </w:r>
    </w:p>
    <w:p w:rsidR="007F2A71" w:rsidRPr="007F2A71" w:rsidRDefault="007F2A71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СК 12. Здатність до особистісного та професійного самовдосконалення, навчання та саморозвитку.</w:t>
      </w:r>
    </w:p>
    <w:p w:rsidR="00365A3C" w:rsidRDefault="00365A3C" w:rsidP="00942B47">
      <w:pPr>
        <w:shd w:val="clear" w:color="auto" w:fill="FFFFFF"/>
        <w:ind w:firstLine="426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</w:p>
    <w:p w:rsidR="00942B47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>у формуванні іншомовної комунікативної компетентності у межах сфер і тем, окреслених навчальною програмою</w:t>
      </w:r>
      <w:r w:rsidR="00942B47" w:rsidRPr="00174147">
        <w:t xml:space="preserve">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>та професійному середовищі у відповідності до 3агальноєвропейських рекомендацій з мовної освіти та типової програми з англійської мови для професійного спілк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 завданнями дисципліни  є: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) та неадаптованих, але відповідних за рівнем складності матеріалів за визначеною тематикою;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самооцінювання, взаємооцінювання та здатності до самостійного навчання;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сприяння становленню критичного самоусвідомлення та вмінь спілкуватися і робити вагомий внесок в інтеркультурне освітнє середовище вищої школи, що перебуває у стані постійних змін;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досягнення широкого розуміння важливих і різнопланових міжнародних соціокультурних проблем, для того щоб діяти належним чином у культурному розмаїтті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 ситуацій.</w:t>
      </w: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365A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Змішаний (blended) </w:t>
      </w:r>
    </w:p>
    <w:p w:rsidR="00AC441D" w:rsidRPr="009658A7" w:rsidRDefault="00AC441D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151CA" w:rsidRPr="00F56593" w:rsidRDefault="00DF4EFA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845D4"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0845D4"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066E5E" w:rsidTr="00D553AC">
        <w:tc>
          <w:tcPr>
            <w:tcW w:w="5954" w:type="dxa"/>
          </w:tcPr>
          <w:p w:rsidR="009151CA" w:rsidRPr="009151CA" w:rsidRDefault="009151CA" w:rsidP="009151CA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 3. Здійснювати пошук інформації з різних джерел, у т. ч. з використанням інформаційно-комунікаційних технологій, для вирішення професійних завдань.</w:t>
            </w:r>
          </w:p>
          <w:p w:rsidR="009151CA" w:rsidRPr="00660F33" w:rsidRDefault="009151CA" w:rsidP="009151CA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9151CA" w:rsidRPr="009151CA" w:rsidRDefault="009151CA" w:rsidP="009151C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3.1. Знання необхідного лінгвістичного діапазону англійської мови з достатнім лексичним та граматичним запасом для того, щоб чітко щось описувати, висловлювати свою точку зору й аргументувати її, використовуючи складні мовні конструкції та відверто не підшукуючи слова.</w:t>
            </w:r>
          </w:p>
          <w:p w:rsidR="009151CA" w:rsidRPr="009151CA" w:rsidRDefault="004C28B9" w:rsidP="009151C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</w:t>
            </w:r>
            <w:r w:rsidR="009151CA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3.2. Уміння читати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матеріали.</w:t>
            </w:r>
          </w:p>
          <w:p w:rsidR="009151CA" w:rsidRPr="009151CA" w:rsidRDefault="009151CA" w:rsidP="009151C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3.3. Здатність співпрацювати онлайн у групі задля виконання завдання, висуваючи та аргументуючи пропозиції, запитуючи роз’яснення та залагоджуючи можливі непорозуміння.</w:t>
            </w:r>
          </w:p>
        </w:tc>
      </w:tr>
      <w:tr w:rsidR="009151CA" w:rsidRPr="00066E5E" w:rsidTr="00D553AC">
        <w:tc>
          <w:tcPr>
            <w:tcW w:w="5954" w:type="dxa"/>
          </w:tcPr>
          <w:p w:rsidR="009151CA" w:rsidRPr="00660F33" w:rsidRDefault="009151CA" w:rsidP="009151CA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 13. Взаємодіяти, вступати у комунікацію, бути зрозумілим, толерантно ставитися до осіб, що мають інші культуральні чи гендерно-вікові відмінності.</w:t>
            </w:r>
          </w:p>
        </w:tc>
        <w:tc>
          <w:tcPr>
            <w:tcW w:w="8646" w:type="dxa"/>
          </w:tcPr>
          <w:p w:rsidR="009151CA" w:rsidRDefault="009151CA" w:rsidP="009151C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13.1 Знання відмінностей між звичаями, звичками, правилами поводження, цінностями та ідеалами, характерними для власної спільноти та країни мови, що вивчається.</w:t>
            </w:r>
          </w:p>
          <w:p w:rsidR="007626EA" w:rsidRPr="00D10593" w:rsidRDefault="007626EA" w:rsidP="007626E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13</w:t>
            </w: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 Уміння розуміти </w:t>
            </w:r>
            <w:r w:rsidRPr="0076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основну думку складних за змістом та структурою висловлень на конкретні та абстрактні теми, зокрема на ті, які відповідають обраному профілю, якщо мовлення нормативне</w:t>
            </w: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9151CA" w:rsidRPr="009151CA" w:rsidRDefault="007626EA" w:rsidP="004C28B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13.3</w:t>
            </w:r>
            <w:r w:rsidR="004C28B9" w:rsidRPr="004C2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Здатність спілкуватися досить вільно і спонтанно, що уможливлює безпроблемну регулярну взаємодію і тривалі відносини з досвідченими користувачами англійської мови; наголошувати на особистій значущості подій та досвіду, чітко пояснювати й обґрунтовувати власні переконання, наводячи відповідні аргументи.</w:t>
            </w:r>
          </w:p>
        </w:tc>
      </w:tr>
      <w:tr w:rsidR="00D10593" w:rsidRPr="00066E5E" w:rsidTr="00D553AC">
        <w:tc>
          <w:tcPr>
            <w:tcW w:w="5954" w:type="dxa"/>
          </w:tcPr>
          <w:p w:rsidR="00D10593" w:rsidRPr="003377D4" w:rsidRDefault="00D10593" w:rsidP="00D10593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77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3377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 Відповідально ставитися до професійного самовдосконалення, навчання та саморозвитку.</w:t>
            </w:r>
          </w:p>
        </w:tc>
        <w:tc>
          <w:tcPr>
            <w:tcW w:w="8646" w:type="dxa"/>
          </w:tcPr>
          <w:p w:rsidR="00FD3D11" w:rsidRPr="00981F90" w:rsidRDefault="00B63569" w:rsidP="00D10593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15</w:t>
            </w:r>
            <w:r w:rsid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D10593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="00981F90"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Розуміння</w:t>
            </w:r>
            <w:r w:rsidR="00FD3D11"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важливості оволодіння </w:t>
            </w:r>
            <w:r w:rsid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  <w:r w:rsidR="00FD3D11"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і потреби користуватися нею як засобом спілкування</w:t>
            </w:r>
            <w:r w:rsid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10593" w:rsidRPr="00D10593" w:rsidRDefault="00981F90" w:rsidP="00D10593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15.2</w:t>
            </w:r>
            <w:r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="00D10593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Уміння </w:t>
            </w:r>
            <w:r w:rsidR="00FD3D11" w:rsidRPr="00FD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повідомляти новини та викладати власну думку у письмовій формі, зіставляючи її з думками інших людей.</w:t>
            </w:r>
          </w:p>
        </w:tc>
      </w:tr>
    </w:tbl>
    <w:p w:rsidR="00B743B2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5.   Обсяг курсу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Tr="00E23DCC">
        <w:tc>
          <w:tcPr>
            <w:tcW w:w="2932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52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9150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E23DCC">
        <w:tc>
          <w:tcPr>
            <w:tcW w:w="2932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52" w:type="dxa"/>
          </w:tcPr>
          <w:p w:rsidR="00A54EF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4F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9150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E23DCC">
        <w:tc>
          <w:tcPr>
            <w:tcW w:w="2932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52" w:type="dxa"/>
          </w:tcPr>
          <w:p w:rsidR="00E23DC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4F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9150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E23DCC">
        <w:tc>
          <w:tcPr>
            <w:tcW w:w="2932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52" w:type="dxa"/>
          </w:tcPr>
          <w:p w:rsidR="00E23DCC" w:rsidRDefault="00D13B80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64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E23DCC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 w:rsidR="00364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9150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5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5E43F9" w:rsidRPr="002F7C37" w:rsidTr="004849B2">
        <w:trPr>
          <w:trHeight w:val="74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6B5FAD">
        <w:trPr>
          <w:trHeight w:val="419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FE2E94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053 Психологія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B5FAD">
        <w:trPr>
          <w:trHeight w:val="371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FE2E94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053 Психологія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5E43F9" w:rsidRPr="002F7C37" w:rsidTr="006B5FAD">
        <w:trPr>
          <w:trHeight w:val="351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D42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FE2E94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053 Психологія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B5FAD">
        <w:trPr>
          <w:trHeight w:val="359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A72C1D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FE2E94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84521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053 Психологія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Пререквізити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FD423F" w:rsidRDefault="001E697F" w:rsidP="006B5FAD">
      <w:pPr>
        <w:spacing w:line="240" w:lineRule="auto"/>
        <w:ind w:left="709" w:hanging="360"/>
        <w:jc w:val="both"/>
        <w:rPr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Постреквізити –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</w:t>
      </w:r>
      <w:r w:rsidR="0041760F" w:rsidRPr="0041760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41760F">
        <w:rPr>
          <w:rFonts w:ascii="Times New Roman" w:hAnsi="Times New Roman" w:cs="Times New Roman"/>
          <w:sz w:val="28"/>
          <w:szCs w:val="28"/>
          <w:lang w:val="ru-RU" w:eastAsia="uk-UA"/>
        </w:rPr>
        <w:t>професійно-</w:t>
      </w:r>
      <w:r w:rsidR="0041760F" w:rsidRPr="0041760F">
        <w:rPr>
          <w:rFonts w:ascii="Times New Roman" w:hAnsi="Times New Roman" w:cs="Times New Roman"/>
          <w:sz w:val="28"/>
          <w:szCs w:val="28"/>
          <w:lang w:val="uk-UA" w:eastAsia="uk-UA"/>
        </w:rPr>
        <w:t>ділового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спілкування (Англійська)</w:t>
      </w:r>
      <w:r w:rsidR="004849B2">
        <w:rPr>
          <w:szCs w:val="28"/>
          <w:lang w:val="uk-UA" w:eastAsia="uk-UA"/>
        </w:rPr>
        <w:t xml:space="preserve"> 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6B5FAD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лова іноземна мова (Англійська)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іноземна мова професійного спрямування (Англійська)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849B2" w:rsidRDefault="004849B2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E697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проєктор,</w:t>
      </w:r>
      <w:r w:rsidRPr="00FA64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47D8A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43B2" w:rsidRPr="007328CB" w:rsidRDefault="00147D8A" w:rsidP="00FE155F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1E697F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</w:t>
            </w:r>
            <w:r w:rsidR="002724D6"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занять</w:t>
            </w:r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F33210" w:rsidRPr="00430864" w:rsidRDefault="00F33210" w:rsidP="00430864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AF05CB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The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World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of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University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Education</w:t>
            </w:r>
            <w:proofErr w:type="spellEnd"/>
          </w:p>
        </w:tc>
      </w:tr>
      <w:tr w:rsidR="00967C0C" w:rsidRPr="00971E29" w:rsidTr="000F547F">
        <w:tc>
          <w:tcPr>
            <w:tcW w:w="1031" w:type="dxa"/>
            <w:vMerge w:val="restart"/>
            <w:vAlign w:val="center"/>
          </w:tcPr>
          <w:p w:rsidR="00967C0C" w:rsidRPr="00BF59F2" w:rsidRDefault="00967C0C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89120E"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Freshers’s Week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Academic Life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Living and Working at University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Doing Research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Education in the UK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is a good teacher?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Getting into a University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Personal Statement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67C0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967C0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BF59F2" w:rsidRDefault="00AD7D0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EF1D57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2. </w:t>
            </w:r>
            <w:r w:rsidR="00EF1D57">
              <w:rPr>
                <w:rFonts w:ascii="Segoe UI" w:hAnsi="Segoe UI" w:cs="Segoe UI"/>
                <w:i/>
                <w:iCs/>
                <w:lang w:val="en-GB"/>
              </w:rPr>
              <w:t>Daily Life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time for everything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Body clocks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Larks and owls: Sleep patterns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Offering and requesting; accepting and refusing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Work, rest and play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Daily chores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Average people?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Comparing the</w:t>
            </w:r>
            <w:r w:rsidR="00986C5F"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USA and China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rPr>
          <w:trHeight w:val="289"/>
        </w:trPr>
        <w:tc>
          <w:tcPr>
            <w:tcW w:w="13887" w:type="dxa"/>
            <w:gridSpan w:val="3"/>
          </w:tcPr>
          <w:p w:rsidR="00AD7D07" w:rsidRPr="00BF59F2" w:rsidRDefault="000E5436" w:rsidP="000F5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16 год., СР – 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rPr>
          <w:trHeight w:val="289"/>
        </w:trPr>
        <w:tc>
          <w:tcPr>
            <w:tcW w:w="15020" w:type="dxa"/>
            <w:gridSpan w:val="4"/>
          </w:tcPr>
          <w:p w:rsidR="00AD7D07" w:rsidRPr="00D5761A" w:rsidRDefault="00AD7D07" w:rsidP="00D5761A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3.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Work</w:t>
            </w:r>
            <w:proofErr w:type="spellEnd"/>
            <w:r w:rsidR="00D5761A">
              <w:rPr>
                <w:rFonts w:ascii="Segoe UI" w:hAnsi="Segoe UI" w:cs="Segoe UI"/>
                <w:i/>
                <w:iCs/>
                <w:color w:val="373A3C"/>
              </w:rPr>
              <w:t xml:space="preserve">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and</w:t>
            </w:r>
            <w:proofErr w:type="spellEnd"/>
            <w:r w:rsidR="00D5761A">
              <w:rPr>
                <w:rFonts w:ascii="Segoe UI" w:hAnsi="Segoe UI" w:cs="Segoe UI"/>
                <w:i/>
                <w:iCs/>
                <w:color w:val="373A3C"/>
              </w:rPr>
              <w:t xml:space="preserve">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Business</w:t>
            </w:r>
            <w:proofErr w:type="spellEnd"/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employee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Reasons for Good Behaviour at Work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Choosing a Career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 you want to be a ...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Summer Job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interviewee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Selecting people for jobs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interview process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16 год., СР – 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430864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4.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Psychology</w:t>
            </w:r>
            <w:proofErr w:type="spellEnd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and</w:t>
            </w:r>
            <w:proofErr w:type="spellEnd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sociology</w:t>
            </w:r>
            <w:proofErr w:type="spellEnd"/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Why do people like you?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 can't change you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Human behaviour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 sociologists and psychologists help us?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Personality types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Organizing ideas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4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16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A159B4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5.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89120E" w:rsidRPr="00285205" w:rsidRDefault="00A159B4" w:rsidP="00A159B4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What is technology?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Signpost phrases; past or present?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Uses of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Food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19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Low-tech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19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for the developing world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20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and the environment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20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Wearing green clothes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 год., СР – 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B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6.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Culture and civilization</w:t>
            </w:r>
          </w:p>
        </w:tc>
      </w:tr>
      <w:tr w:rsidR="00916E07" w:rsidRPr="00971E29" w:rsidTr="000F547F">
        <w:tc>
          <w:tcPr>
            <w:tcW w:w="1031" w:type="dxa"/>
            <w:vMerge w:val="restart"/>
            <w:vAlign w:val="center"/>
          </w:tcPr>
          <w:p w:rsidR="00916E07" w:rsidRPr="00D91E00" w:rsidRDefault="00D553AC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21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Coming of age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21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proofErr w:type="spellStart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Seijin</w:t>
            </w:r>
            <w:proofErr w:type="spellEnd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 no hi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Festivals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Local festivals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Fireworks, horses and bulls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Guy Fawkes Night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Celebrations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Fasting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0E5436" w:rsidRPr="00D91E00" w:rsidRDefault="001C6C5C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6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14 год.)</w:t>
            </w:r>
          </w:p>
        </w:tc>
        <w:tc>
          <w:tcPr>
            <w:tcW w:w="1133" w:type="dxa"/>
          </w:tcPr>
          <w:p w:rsidR="000E5436" w:rsidRPr="00430864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506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7. </w:t>
            </w:r>
            <w:r w:rsidR="00A8537C" w:rsidRP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 xml:space="preserve">New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D553AC" w:rsidRPr="00971E29" w:rsidTr="000F547F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25</w:t>
            </w:r>
          </w:p>
        </w:tc>
        <w:tc>
          <w:tcPr>
            <w:tcW w:w="10734" w:type="dxa"/>
          </w:tcPr>
          <w:p w:rsidR="00D553AC" w:rsidRPr="0094205F" w:rsidRDefault="00B70BF4" w:rsidP="00B70BF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25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D553AC" w:rsidRPr="007F2A71" w:rsidRDefault="007F2A7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26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26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D553AC" w:rsidRPr="007F2A71" w:rsidRDefault="007F2A7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27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27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D553AC" w:rsidRPr="007F2A71" w:rsidRDefault="007F2A7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28</w:t>
            </w:r>
          </w:p>
        </w:tc>
        <w:tc>
          <w:tcPr>
            <w:tcW w:w="10734" w:type="dxa"/>
          </w:tcPr>
          <w:p w:rsidR="00D553AC" w:rsidRPr="005D53F4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28</w:t>
            </w:r>
          </w:p>
        </w:tc>
        <w:tc>
          <w:tcPr>
            <w:tcW w:w="10734" w:type="dxa"/>
          </w:tcPr>
          <w:p w:rsidR="00D553AC" w:rsidRPr="005D53F4" w:rsidRDefault="005D53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D553AC" w:rsidRPr="007F2A71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7F2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7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16 год., СР – </w:t>
            </w:r>
            <w:r w:rsidR="007F2A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A85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8.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News and media</w:t>
            </w:r>
          </w:p>
        </w:tc>
      </w:tr>
      <w:tr w:rsidR="00D553AC" w:rsidRPr="00971E29" w:rsidTr="00D553AC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6-10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29</w:t>
            </w:r>
          </w:p>
        </w:tc>
        <w:tc>
          <w:tcPr>
            <w:tcW w:w="10734" w:type="dxa"/>
          </w:tcPr>
          <w:p w:rsidR="00D553AC" w:rsidRPr="009018AA" w:rsidRDefault="001D56B8" w:rsidP="001D56B8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News, news, news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29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early history of mass-media news</w:t>
            </w:r>
          </w:p>
        </w:tc>
        <w:tc>
          <w:tcPr>
            <w:tcW w:w="1133" w:type="dxa"/>
          </w:tcPr>
          <w:p w:rsidR="00D553AC" w:rsidRPr="007F2A71" w:rsidRDefault="007F2A7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30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30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D553AC" w:rsidRPr="007F2A71" w:rsidRDefault="007F2A7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D553AC" w:rsidRPr="007F2A71" w:rsidRDefault="007F2A7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32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32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D553AC" w:rsidRPr="007F2A71" w:rsidRDefault="007F2A7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8 – 30 год. (ПЗ – 16 год., СР – </w:t>
            </w:r>
            <w:r w:rsidR="007F2A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B70C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9.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Sports and leisure</w:t>
            </w:r>
          </w:p>
        </w:tc>
      </w:tr>
      <w:tr w:rsidR="00D553AC" w:rsidRPr="00971E29" w:rsidTr="00D553AC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11-15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33</w:t>
            </w:r>
          </w:p>
        </w:tc>
        <w:tc>
          <w:tcPr>
            <w:tcW w:w="10734" w:type="dxa"/>
          </w:tcPr>
          <w:p w:rsidR="00D553AC" w:rsidRPr="00E01317" w:rsidRDefault="00B70C46" w:rsidP="00B70C46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 sports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33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Racing, opponent and achievement sports</w:t>
            </w:r>
          </w:p>
        </w:tc>
        <w:tc>
          <w:tcPr>
            <w:tcW w:w="1133" w:type="dxa"/>
          </w:tcPr>
          <w:p w:rsidR="00D553AC" w:rsidRPr="007F2A71" w:rsidRDefault="007F2A7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34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561ECD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1E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34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D553AC" w:rsidRPr="007F2A71" w:rsidRDefault="007F2A7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D553AC" w:rsidRPr="007F2A71" w:rsidRDefault="007F2A71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36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36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D553AC" w:rsidRPr="007F2A71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7F2A7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9 – 30 год. (ПЗ – 16 год., СР – </w:t>
            </w:r>
            <w:r w:rsidR="007F2A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E01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10.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Nutrition and health</w:t>
            </w:r>
          </w:p>
        </w:tc>
      </w:tr>
      <w:tr w:rsidR="00EA0865" w:rsidRPr="00971E29" w:rsidTr="00EA0865">
        <w:tc>
          <w:tcPr>
            <w:tcW w:w="1031" w:type="dxa"/>
            <w:vMerge w:val="restart"/>
            <w:vAlign w:val="center"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1-15</w:t>
            </w: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37</w:t>
            </w:r>
          </w:p>
        </w:tc>
        <w:tc>
          <w:tcPr>
            <w:tcW w:w="10734" w:type="dxa"/>
          </w:tcPr>
          <w:p w:rsidR="00EA0865" w:rsidRPr="0064135B" w:rsidRDefault="00E01317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balanced diet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64135B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13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37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EA0865" w:rsidRPr="007F2A71" w:rsidRDefault="007F2A71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38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38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EA0865" w:rsidRPr="007F2A71" w:rsidRDefault="007F2A71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39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39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EA0865" w:rsidRPr="007F2A71" w:rsidRDefault="007F2A71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40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40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EA0865" w:rsidRPr="007F2A71" w:rsidRDefault="007F2A71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7F2A71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10 – 30 год. (ПЗ – 16 год., СР – 14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AF05CB" w:rsidP="00D91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 навчальної дисципліни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00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60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40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F97BA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- 73/27</w:t>
      </w:r>
      <w:r w:rsidR="00097C93" w:rsidRPr="00097C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36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F4713" w:rsidRPr="00075F6B" w:rsidRDefault="002414B3" w:rsidP="00DF471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F4713" w:rsidRPr="00075F6B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5A720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5A720C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5546C8"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Pr="008E7D5F">
        <w:rPr>
          <w:rFonts w:ascii="Times New Roman" w:hAnsi="Times New Roman"/>
          <w:sz w:val="28"/>
          <w:szCs w:val="28"/>
          <w:lang w:val="en-GB"/>
        </w:rPr>
        <w:t>). Garnet Education., 209 p.</w:t>
      </w:r>
    </w:p>
    <w:p w:rsidR="008E7D5F" w:rsidRDefault="008E7D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практичної граматики англійської мови: навч. посібник для студ. денної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навч. інж. та інж.-пед. спец./ </w:t>
      </w:r>
      <w:r w:rsidRPr="007104B2">
        <w:rPr>
          <w:rFonts w:ascii="Times New Roman" w:hAnsi="Times New Roman"/>
          <w:sz w:val="28"/>
          <w:szCs w:val="28"/>
        </w:rPr>
        <w:t xml:space="preserve">Г. І. Зеленін [та ін.]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інж.-пед. акад., Каф. іноземних мов. - Харків: Друкарня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назв).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and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home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посіб. з розвитку навичок усного мовлення для студ.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навч.-метод. посіб. з усної практики для студ.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Pr="000E1CE0">
        <w:rPr>
          <w:rFonts w:ascii="Times New Roman" w:hAnsi="Times New Roman"/>
          <w:sz w:val="28"/>
          <w:szCs w:val="28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F83C13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pacing w:val="-13"/>
          <w:sz w:val="28"/>
          <w:szCs w:val="28"/>
          <w:lang w:val="en-GB"/>
        </w:rPr>
        <w:t xml:space="preserve"> </w:t>
      </w:r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F83C13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F83C13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F83C13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F83C13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F83C13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7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F83C13" w:rsidRPr="00A62286" w:rsidRDefault="00F83C13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F452DFA" wp14:editId="5C01A563">
            <wp:simplePos x="0" y="0"/>
            <wp:positionH relativeFrom="column">
              <wp:posOffset>1571625</wp:posOffset>
            </wp:positionH>
            <wp:positionV relativeFrom="paragraph">
              <wp:posOffset>95250</wp:posOffset>
            </wp:positionV>
            <wp:extent cx="1847850" cy="617220"/>
            <wp:effectExtent l="1905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286" w:rsidRPr="00A62286" w:rsidRDefault="00F83C13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B2A85">
        <w:rPr>
          <w:rFonts w:ascii="Times New Roman" w:eastAsia="Times New Roman" w:hAnsi="Times New Roman" w:cs="Times New Roman"/>
          <w:sz w:val="28"/>
          <w:szCs w:val="28"/>
          <w:lang w:val="uk-UA"/>
        </w:rPr>
        <w:t>Г.І</w:t>
      </w:r>
      <w:bookmarkStart w:id="0" w:name="_GoBack"/>
      <w:bookmarkEnd w:id="0"/>
      <w:r w:rsidR="000B2A85">
        <w:rPr>
          <w:rFonts w:ascii="Times New Roman" w:eastAsia="Times New Roman" w:hAnsi="Times New Roman" w:cs="Times New Roman"/>
          <w:sz w:val="28"/>
          <w:szCs w:val="28"/>
          <w:lang w:val="uk-UA"/>
        </w:rPr>
        <w:t>. Зеленін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D5DA5"/>
    <w:multiLevelType w:val="hybridMultilevel"/>
    <w:tmpl w:val="513C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D175E3"/>
    <w:multiLevelType w:val="hybridMultilevel"/>
    <w:tmpl w:val="3710BB5E"/>
    <w:lvl w:ilvl="0" w:tplc="BC3E0514">
      <w:start w:val="2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4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6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2"/>
  </w:num>
  <w:num w:numId="6">
    <w:abstractNumId w:val="11"/>
  </w:num>
  <w:num w:numId="7">
    <w:abstractNumId w:val="2"/>
  </w:num>
  <w:num w:numId="8">
    <w:abstractNumId w:val="9"/>
  </w:num>
  <w:num w:numId="9">
    <w:abstractNumId w:val="14"/>
  </w:num>
  <w:num w:numId="10">
    <w:abstractNumId w:val="0"/>
  </w:num>
  <w:num w:numId="11">
    <w:abstractNumId w:val="4"/>
  </w:num>
  <w:num w:numId="12">
    <w:abstractNumId w:val="15"/>
  </w:num>
  <w:num w:numId="13">
    <w:abstractNumId w:val="16"/>
  </w:num>
  <w:num w:numId="14">
    <w:abstractNumId w:val="1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B2"/>
    <w:rsid w:val="00075F6B"/>
    <w:rsid w:val="00083D0F"/>
    <w:rsid w:val="000845D4"/>
    <w:rsid w:val="00096EB0"/>
    <w:rsid w:val="00097C93"/>
    <w:rsid w:val="000B2A85"/>
    <w:rsid w:val="000B51F4"/>
    <w:rsid w:val="000E5436"/>
    <w:rsid w:val="000F547F"/>
    <w:rsid w:val="001330FD"/>
    <w:rsid w:val="00144332"/>
    <w:rsid w:val="00147D8A"/>
    <w:rsid w:val="00175AA0"/>
    <w:rsid w:val="001A5BCB"/>
    <w:rsid w:val="001B00BA"/>
    <w:rsid w:val="001C6C5C"/>
    <w:rsid w:val="001D56B8"/>
    <w:rsid w:val="001D75A7"/>
    <w:rsid w:val="001E2FF1"/>
    <w:rsid w:val="001E697F"/>
    <w:rsid w:val="002414B3"/>
    <w:rsid w:val="00241F06"/>
    <w:rsid w:val="002650AF"/>
    <w:rsid w:val="002724D6"/>
    <w:rsid w:val="002768A4"/>
    <w:rsid w:val="00283995"/>
    <w:rsid w:val="00284EA3"/>
    <w:rsid w:val="00285205"/>
    <w:rsid w:val="002B4752"/>
    <w:rsid w:val="002D17C9"/>
    <w:rsid w:val="002D4784"/>
    <w:rsid w:val="002F7C37"/>
    <w:rsid w:val="003221A4"/>
    <w:rsid w:val="003377D4"/>
    <w:rsid w:val="00364F61"/>
    <w:rsid w:val="00365A3C"/>
    <w:rsid w:val="00382CD0"/>
    <w:rsid w:val="00384F74"/>
    <w:rsid w:val="003F7818"/>
    <w:rsid w:val="00414FD7"/>
    <w:rsid w:val="0041760F"/>
    <w:rsid w:val="00430864"/>
    <w:rsid w:val="00452BAC"/>
    <w:rsid w:val="004642C6"/>
    <w:rsid w:val="00473869"/>
    <w:rsid w:val="004849B2"/>
    <w:rsid w:val="00485745"/>
    <w:rsid w:val="0049261F"/>
    <w:rsid w:val="00495002"/>
    <w:rsid w:val="004C28B9"/>
    <w:rsid w:val="004D7BB1"/>
    <w:rsid w:val="00506ECD"/>
    <w:rsid w:val="005546C8"/>
    <w:rsid w:val="00561ECD"/>
    <w:rsid w:val="005A720C"/>
    <w:rsid w:val="005C3E09"/>
    <w:rsid w:val="005D53F4"/>
    <w:rsid w:val="005E43F9"/>
    <w:rsid w:val="005E4C4D"/>
    <w:rsid w:val="005E6942"/>
    <w:rsid w:val="0064135B"/>
    <w:rsid w:val="00681278"/>
    <w:rsid w:val="006B5FAD"/>
    <w:rsid w:val="006D6E29"/>
    <w:rsid w:val="007124DD"/>
    <w:rsid w:val="007328CB"/>
    <w:rsid w:val="007400CF"/>
    <w:rsid w:val="007410DD"/>
    <w:rsid w:val="00751A70"/>
    <w:rsid w:val="00755A63"/>
    <w:rsid w:val="007626EA"/>
    <w:rsid w:val="00793FFB"/>
    <w:rsid w:val="007B68C5"/>
    <w:rsid w:val="007C1DAF"/>
    <w:rsid w:val="007F2A71"/>
    <w:rsid w:val="00800114"/>
    <w:rsid w:val="00810843"/>
    <w:rsid w:val="0089120E"/>
    <w:rsid w:val="008B32AC"/>
    <w:rsid w:val="008C1289"/>
    <w:rsid w:val="008D1272"/>
    <w:rsid w:val="008E7D5F"/>
    <w:rsid w:val="009018AA"/>
    <w:rsid w:val="009151CA"/>
    <w:rsid w:val="00916E07"/>
    <w:rsid w:val="0094205F"/>
    <w:rsid w:val="00942B47"/>
    <w:rsid w:val="0095261D"/>
    <w:rsid w:val="009658A7"/>
    <w:rsid w:val="00967C0C"/>
    <w:rsid w:val="00971E29"/>
    <w:rsid w:val="00981F90"/>
    <w:rsid w:val="00986C5F"/>
    <w:rsid w:val="00994D15"/>
    <w:rsid w:val="009B5C00"/>
    <w:rsid w:val="009F6F6A"/>
    <w:rsid w:val="00A14E13"/>
    <w:rsid w:val="00A159B4"/>
    <w:rsid w:val="00A16633"/>
    <w:rsid w:val="00A355FB"/>
    <w:rsid w:val="00A4299C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62E61"/>
    <w:rsid w:val="00B63569"/>
    <w:rsid w:val="00B70BF4"/>
    <w:rsid w:val="00B70C46"/>
    <w:rsid w:val="00B743B2"/>
    <w:rsid w:val="00B83E57"/>
    <w:rsid w:val="00B86E5C"/>
    <w:rsid w:val="00BA378D"/>
    <w:rsid w:val="00BD741C"/>
    <w:rsid w:val="00BE4E21"/>
    <w:rsid w:val="00BF59F2"/>
    <w:rsid w:val="00BF5A00"/>
    <w:rsid w:val="00C1177E"/>
    <w:rsid w:val="00C16F63"/>
    <w:rsid w:val="00C54B0E"/>
    <w:rsid w:val="00C66CAD"/>
    <w:rsid w:val="00C7025C"/>
    <w:rsid w:val="00C7565A"/>
    <w:rsid w:val="00C829D3"/>
    <w:rsid w:val="00CF044D"/>
    <w:rsid w:val="00D07986"/>
    <w:rsid w:val="00D10593"/>
    <w:rsid w:val="00D13B80"/>
    <w:rsid w:val="00D553AC"/>
    <w:rsid w:val="00D5761A"/>
    <w:rsid w:val="00D745BB"/>
    <w:rsid w:val="00D879D5"/>
    <w:rsid w:val="00D91E00"/>
    <w:rsid w:val="00DC596B"/>
    <w:rsid w:val="00DF4713"/>
    <w:rsid w:val="00DF47FB"/>
    <w:rsid w:val="00DF4EFA"/>
    <w:rsid w:val="00E01317"/>
    <w:rsid w:val="00E10203"/>
    <w:rsid w:val="00E23DCC"/>
    <w:rsid w:val="00E34BA0"/>
    <w:rsid w:val="00E63419"/>
    <w:rsid w:val="00E70296"/>
    <w:rsid w:val="00E83C6C"/>
    <w:rsid w:val="00EA0865"/>
    <w:rsid w:val="00ED1809"/>
    <w:rsid w:val="00EF1932"/>
    <w:rsid w:val="00EF1D57"/>
    <w:rsid w:val="00F04B04"/>
    <w:rsid w:val="00F33210"/>
    <w:rsid w:val="00F468E3"/>
    <w:rsid w:val="00F516B2"/>
    <w:rsid w:val="00F527BF"/>
    <w:rsid w:val="00F55C57"/>
    <w:rsid w:val="00F56593"/>
    <w:rsid w:val="00F56C2C"/>
    <w:rsid w:val="00F62EA8"/>
    <w:rsid w:val="00F82DEF"/>
    <w:rsid w:val="00F83C13"/>
    <w:rsid w:val="00F97BA0"/>
    <w:rsid w:val="00FA0837"/>
    <w:rsid w:val="00FA357D"/>
    <w:rsid w:val="00FA5DC6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30DA7-9D51-4CF8-8379-B4D95D0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.uipa.edu.ua/" TargetMode="External"/><Relationship Id="rId13" Type="http://schemas.openxmlformats.org/officeDocument/2006/relationships/hyperlink" Target="https://eltngl.com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elt.oup.com" TargetMode="External"/><Relationship Id="rId17" Type="http://schemas.openxmlformats.org/officeDocument/2006/relationships/hyperlink" Target="http://www.englishtips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bc.co.uk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://do.uipa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earson.com" TargetMode="External"/><Relationship Id="rId10" Type="http://schemas.openxmlformats.org/officeDocument/2006/relationships/hyperlink" Target="mailto:vemian@uipa.edu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l.uipa.edu.ua/" TargetMode="External"/><Relationship Id="rId14" Type="http://schemas.openxmlformats.org/officeDocument/2006/relationships/hyperlink" Target="https://www.cambridgeengli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B9A97-0385-46F1-8ADE-30C7F6D0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12</Pages>
  <Words>2364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380506808350</cp:lastModifiedBy>
  <cp:revision>55</cp:revision>
  <dcterms:created xsi:type="dcterms:W3CDTF">2020-03-31T16:51:00Z</dcterms:created>
  <dcterms:modified xsi:type="dcterms:W3CDTF">2021-04-06T18:08:00Z</dcterms:modified>
</cp:coreProperties>
</file>